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1D342" w14:textId="77777777" w:rsidR="00DF0293" w:rsidRPr="00953EA1" w:rsidRDefault="000D3D34">
      <w:pPr>
        <w:pStyle w:val="aa"/>
        <w:snapToGrid w:val="0"/>
        <w:spacing w:before="120" w:after="120" w:line="0" w:lineRule="atLeast"/>
        <w:jc w:val="center"/>
        <w:outlineLvl w:val="0"/>
        <w:rPr>
          <w:rFonts w:ascii="Times New Roman" w:eastAsia="黑体" w:hAnsi="Times New Roman"/>
          <w:bCs/>
          <w:sz w:val="44"/>
        </w:rPr>
      </w:pPr>
      <w:r w:rsidRPr="00953EA1">
        <w:rPr>
          <w:rFonts w:ascii="Times New Roman" w:eastAsia="黑体" w:hAnsi="Times New Roman" w:hint="eastAsia"/>
          <w:bCs/>
          <w:sz w:val="44"/>
        </w:rPr>
        <w:t>采购需求</w:t>
      </w:r>
    </w:p>
    <w:p w14:paraId="3C36D3FD" w14:textId="77777777" w:rsidR="00DF0293" w:rsidRPr="00953EA1" w:rsidRDefault="000D3D34">
      <w:pPr>
        <w:snapToGrid w:val="0"/>
        <w:spacing w:before="120" w:after="120" w:line="360" w:lineRule="auto"/>
        <w:rPr>
          <w:rFonts w:cs="Courier New"/>
          <w:sz w:val="24"/>
          <w:szCs w:val="24"/>
        </w:rPr>
      </w:pPr>
      <w:r w:rsidRPr="00953EA1">
        <w:rPr>
          <w:rFonts w:hint="eastAsia"/>
          <w:b/>
          <w:sz w:val="24"/>
          <w:szCs w:val="24"/>
        </w:rPr>
        <w:t>一、</w:t>
      </w:r>
      <w:r w:rsidRPr="00953EA1">
        <w:rPr>
          <w:rFonts w:cs="Courier New" w:hint="eastAsia"/>
          <w:sz w:val="24"/>
          <w:szCs w:val="24"/>
        </w:rPr>
        <w:t>项目属性：货物类项目</w:t>
      </w:r>
    </w:p>
    <w:p w14:paraId="07A00079" w14:textId="77777777" w:rsidR="00DF0293" w:rsidRPr="00953EA1" w:rsidRDefault="000D3D34">
      <w:pPr>
        <w:snapToGrid w:val="0"/>
        <w:spacing w:before="120" w:after="120" w:line="360" w:lineRule="auto"/>
        <w:rPr>
          <w:rFonts w:cs="Courier New"/>
          <w:sz w:val="24"/>
          <w:szCs w:val="24"/>
        </w:rPr>
      </w:pPr>
      <w:r w:rsidRPr="00953EA1">
        <w:rPr>
          <w:rFonts w:hint="eastAsia"/>
          <w:b/>
          <w:sz w:val="24"/>
          <w:szCs w:val="24"/>
        </w:rPr>
        <w:t>二、</w:t>
      </w:r>
      <w:r w:rsidRPr="00953EA1">
        <w:rPr>
          <w:rFonts w:cs="Courier New" w:hint="eastAsia"/>
          <w:sz w:val="24"/>
          <w:szCs w:val="24"/>
        </w:rPr>
        <w:t>本项目采购标的对应的中小企业划分标准所属行业：</w:t>
      </w:r>
      <w:r w:rsidRPr="00953EA1">
        <w:rPr>
          <w:rFonts w:cs="Courier New" w:hint="eastAsia"/>
          <w:sz w:val="24"/>
          <w:szCs w:val="24"/>
          <w:u w:val="single"/>
        </w:rPr>
        <w:t>工业</w:t>
      </w:r>
    </w:p>
    <w:p w14:paraId="420E0CC7" w14:textId="77777777" w:rsidR="00DF0293" w:rsidRPr="00953EA1" w:rsidRDefault="000D3D34">
      <w:pPr>
        <w:snapToGrid w:val="0"/>
        <w:spacing w:before="120" w:after="120" w:line="360" w:lineRule="auto"/>
        <w:rPr>
          <w:b/>
          <w:sz w:val="24"/>
          <w:szCs w:val="24"/>
        </w:rPr>
      </w:pPr>
      <w:r w:rsidRPr="00953EA1">
        <w:rPr>
          <w:rFonts w:hint="eastAsia"/>
          <w:b/>
          <w:sz w:val="24"/>
          <w:szCs w:val="24"/>
        </w:rPr>
        <w:t>三、项目概况</w:t>
      </w:r>
    </w:p>
    <w:p w14:paraId="50E55CC9" w14:textId="2814E03E" w:rsidR="00DF0293" w:rsidRDefault="000D3D34">
      <w:pPr>
        <w:spacing w:line="360" w:lineRule="auto"/>
        <w:ind w:firstLine="420"/>
        <w:rPr>
          <w:rFonts w:cs="Courier New"/>
          <w:sz w:val="24"/>
          <w:szCs w:val="24"/>
        </w:rPr>
      </w:pPr>
      <w:r w:rsidRPr="00953EA1">
        <w:rPr>
          <w:rFonts w:cs="Courier New" w:hint="eastAsia"/>
          <w:sz w:val="24"/>
          <w:szCs w:val="24"/>
        </w:rPr>
        <w:t>（一）项目简介</w:t>
      </w:r>
      <w:r w:rsidR="00FA02F2">
        <w:rPr>
          <w:rFonts w:cs="Courier New" w:hint="eastAsia"/>
          <w:sz w:val="24"/>
          <w:szCs w:val="24"/>
        </w:rPr>
        <w:t>：</w:t>
      </w: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050"/>
        <w:gridCol w:w="2954"/>
        <w:gridCol w:w="1050"/>
        <w:gridCol w:w="2033"/>
        <w:gridCol w:w="1433"/>
      </w:tblGrid>
      <w:tr w:rsidR="00B215C0" w:rsidRPr="00B215C0" w14:paraId="4560EF84" w14:textId="77777777" w:rsidTr="00907C2B">
        <w:trPr>
          <w:jc w:val="center"/>
        </w:trPr>
        <w:tc>
          <w:tcPr>
            <w:tcW w:w="846" w:type="dxa"/>
            <w:vAlign w:val="center"/>
          </w:tcPr>
          <w:p w14:paraId="3B8FA8FC" w14:textId="77777777" w:rsidR="00B215C0" w:rsidRPr="00B215C0" w:rsidRDefault="00B215C0" w:rsidP="00907C2B">
            <w:pPr>
              <w:spacing w:line="276" w:lineRule="auto"/>
              <w:jc w:val="center"/>
              <w:rPr>
                <w:rFonts w:cs="Courier New"/>
                <w:sz w:val="24"/>
                <w:szCs w:val="24"/>
              </w:rPr>
            </w:pPr>
            <w:r w:rsidRPr="00B215C0">
              <w:rPr>
                <w:rFonts w:cs="Courier New" w:hint="eastAsia"/>
                <w:sz w:val="24"/>
                <w:szCs w:val="24"/>
              </w:rPr>
              <w:t>包号</w:t>
            </w:r>
          </w:p>
        </w:tc>
        <w:tc>
          <w:tcPr>
            <w:tcW w:w="1050" w:type="dxa"/>
            <w:vAlign w:val="center"/>
          </w:tcPr>
          <w:p w14:paraId="1152AD68" w14:textId="77777777" w:rsidR="00B215C0" w:rsidRPr="00B215C0" w:rsidRDefault="00B215C0" w:rsidP="00907C2B">
            <w:pPr>
              <w:spacing w:line="276" w:lineRule="auto"/>
              <w:jc w:val="center"/>
              <w:rPr>
                <w:rFonts w:cs="Courier New"/>
                <w:sz w:val="24"/>
                <w:szCs w:val="24"/>
              </w:rPr>
            </w:pPr>
            <w:r w:rsidRPr="00B215C0">
              <w:rPr>
                <w:rFonts w:cs="Courier New" w:hint="eastAsia"/>
                <w:sz w:val="24"/>
                <w:szCs w:val="24"/>
              </w:rPr>
              <w:t>品目号</w:t>
            </w:r>
          </w:p>
        </w:tc>
        <w:tc>
          <w:tcPr>
            <w:tcW w:w="2954" w:type="dxa"/>
            <w:vAlign w:val="center"/>
          </w:tcPr>
          <w:p w14:paraId="2BD32ACD" w14:textId="77777777" w:rsidR="00B215C0" w:rsidRPr="00B215C0" w:rsidRDefault="00B215C0" w:rsidP="00907C2B">
            <w:pPr>
              <w:spacing w:line="276" w:lineRule="auto"/>
              <w:jc w:val="center"/>
              <w:rPr>
                <w:rFonts w:cs="Courier New"/>
                <w:sz w:val="24"/>
                <w:szCs w:val="24"/>
              </w:rPr>
            </w:pPr>
            <w:r w:rsidRPr="00B215C0">
              <w:rPr>
                <w:rFonts w:cs="Courier New" w:hint="eastAsia"/>
                <w:sz w:val="24"/>
                <w:szCs w:val="24"/>
              </w:rPr>
              <w:t>设备名称</w:t>
            </w:r>
          </w:p>
        </w:tc>
        <w:tc>
          <w:tcPr>
            <w:tcW w:w="1050" w:type="dxa"/>
            <w:vAlign w:val="center"/>
          </w:tcPr>
          <w:p w14:paraId="5F1DC0E7" w14:textId="77777777" w:rsidR="00B215C0" w:rsidRPr="00B215C0" w:rsidRDefault="00B215C0" w:rsidP="00907C2B">
            <w:pPr>
              <w:spacing w:line="276" w:lineRule="auto"/>
              <w:jc w:val="center"/>
              <w:rPr>
                <w:rFonts w:cs="Courier New"/>
                <w:sz w:val="24"/>
                <w:szCs w:val="24"/>
              </w:rPr>
            </w:pPr>
            <w:r w:rsidRPr="00B215C0">
              <w:rPr>
                <w:rFonts w:cs="Courier New" w:hint="eastAsia"/>
                <w:sz w:val="24"/>
                <w:szCs w:val="24"/>
              </w:rPr>
              <w:t>数量</w:t>
            </w:r>
          </w:p>
        </w:tc>
        <w:tc>
          <w:tcPr>
            <w:tcW w:w="2033" w:type="dxa"/>
            <w:vAlign w:val="center"/>
          </w:tcPr>
          <w:p w14:paraId="137E543C" w14:textId="77777777" w:rsidR="00B215C0" w:rsidRPr="00B215C0" w:rsidRDefault="00B215C0" w:rsidP="00907C2B">
            <w:pPr>
              <w:spacing w:line="276" w:lineRule="auto"/>
              <w:jc w:val="center"/>
              <w:rPr>
                <w:rFonts w:cs="Courier New"/>
                <w:sz w:val="24"/>
                <w:szCs w:val="24"/>
              </w:rPr>
            </w:pPr>
            <w:r w:rsidRPr="00B215C0">
              <w:rPr>
                <w:rFonts w:cs="Courier New" w:hint="eastAsia"/>
                <w:sz w:val="24"/>
                <w:szCs w:val="24"/>
              </w:rPr>
              <w:t>采购预算</w:t>
            </w:r>
          </w:p>
          <w:p w14:paraId="70722E00" w14:textId="77777777" w:rsidR="00B215C0" w:rsidRPr="00B215C0" w:rsidRDefault="00B215C0" w:rsidP="00907C2B">
            <w:pPr>
              <w:spacing w:line="276" w:lineRule="auto"/>
              <w:jc w:val="center"/>
              <w:rPr>
                <w:rFonts w:cs="Courier New"/>
                <w:sz w:val="24"/>
                <w:szCs w:val="24"/>
              </w:rPr>
            </w:pPr>
            <w:r w:rsidRPr="00B215C0">
              <w:rPr>
                <w:rFonts w:cs="Courier New" w:hint="eastAsia"/>
                <w:sz w:val="24"/>
                <w:szCs w:val="24"/>
              </w:rPr>
              <w:t>（单价</w:t>
            </w:r>
            <w:r w:rsidRPr="00B215C0">
              <w:rPr>
                <w:rFonts w:cs="Courier New" w:hint="eastAsia"/>
                <w:sz w:val="24"/>
                <w:szCs w:val="24"/>
              </w:rPr>
              <w:t>/</w:t>
            </w:r>
            <w:r w:rsidRPr="00B215C0">
              <w:rPr>
                <w:rFonts w:cs="Courier New" w:hint="eastAsia"/>
                <w:sz w:val="24"/>
                <w:szCs w:val="24"/>
              </w:rPr>
              <w:t>人民币）</w:t>
            </w:r>
          </w:p>
        </w:tc>
        <w:tc>
          <w:tcPr>
            <w:tcW w:w="1433" w:type="dxa"/>
            <w:vAlign w:val="center"/>
          </w:tcPr>
          <w:p w14:paraId="675BBCA5" w14:textId="77777777" w:rsidR="00B215C0" w:rsidRPr="00B215C0" w:rsidRDefault="00B215C0" w:rsidP="00907C2B">
            <w:pPr>
              <w:spacing w:line="276" w:lineRule="auto"/>
              <w:jc w:val="center"/>
              <w:rPr>
                <w:rFonts w:cs="Courier New"/>
                <w:sz w:val="24"/>
                <w:szCs w:val="24"/>
              </w:rPr>
            </w:pPr>
            <w:r w:rsidRPr="00B215C0">
              <w:rPr>
                <w:rFonts w:cs="Courier New" w:hint="eastAsia"/>
                <w:sz w:val="24"/>
                <w:szCs w:val="24"/>
              </w:rPr>
              <w:t>是否接受进口产品投标</w:t>
            </w:r>
          </w:p>
        </w:tc>
      </w:tr>
      <w:tr w:rsidR="00B215C0" w:rsidRPr="00B215C0" w14:paraId="6ECD1AAA" w14:textId="77777777" w:rsidTr="00907C2B">
        <w:trPr>
          <w:jc w:val="center"/>
        </w:trPr>
        <w:tc>
          <w:tcPr>
            <w:tcW w:w="846" w:type="dxa"/>
            <w:vAlign w:val="center"/>
          </w:tcPr>
          <w:p w14:paraId="32D1722C" w14:textId="77777777" w:rsidR="00B215C0" w:rsidRPr="00B215C0" w:rsidRDefault="00B215C0" w:rsidP="00907C2B">
            <w:pPr>
              <w:spacing w:line="276" w:lineRule="auto"/>
              <w:jc w:val="center"/>
              <w:rPr>
                <w:rFonts w:cs="Courier New"/>
                <w:sz w:val="24"/>
                <w:szCs w:val="24"/>
              </w:rPr>
            </w:pPr>
            <w:r w:rsidRPr="00B215C0">
              <w:rPr>
                <w:rFonts w:cs="Courier New"/>
                <w:sz w:val="24"/>
                <w:szCs w:val="24"/>
              </w:rPr>
              <w:t>01</w:t>
            </w:r>
          </w:p>
        </w:tc>
        <w:tc>
          <w:tcPr>
            <w:tcW w:w="1050" w:type="dxa"/>
            <w:vAlign w:val="center"/>
          </w:tcPr>
          <w:p w14:paraId="2815C5F2" w14:textId="77777777" w:rsidR="00B215C0" w:rsidRPr="00B215C0" w:rsidRDefault="00B215C0" w:rsidP="00907C2B">
            <w:pPr>
              <w:spacing w:line="276" w:lineRule="auto"/>
              <w:jc w:val="center"/>
              <w:rPr>
                <w:rFonts w:cs="Courier New"/>
                <w:sz w:val="24"/>
                <w:szCs w:val="24"/>
              </w:rPr>
            </w:pPr>
            <w:r w:rsidRPr="00B215C0">
              <w:rPr>
                <w:rFonts w:cs="Courier New" w:hint="eastAsia"/>
                <w:sz w:val="24"/>
                <w:szCs w:val="24"/>
              </w:rPr>
              <w:t>0</w:t>
            </w:r>
            <w:r w:rsidRPr="00B215C0">
              <w:rPr>
                <w:rFonts w:cs="Courier New"/>
                <w:sz w:val="24"/>
                <w:szCs w:val="24"/>
              </w:rPr>
              <w:t>1-1</w:t>
            </w:r>
          </w:p>
        </w:tc>
        <w:tc>
          <w:tcPr>
            <w:tcW w:w="2954" w:type="dxa"/>
            <w:vAlign w:val="center"/>
          </w:tcPr>
          <w:p w14:paraId="6657A516" w14:textId="77777777" w:rsidR="00B215C0" w:rsidRPr="00B215C0" w:rsidRDefault="00B215C0" w:rsidP="00907C2B">
            <w:pPr>
              <w:spacing w:line="276" w:lineRule="auto"/>
              <w:jc w:val="center"/>
              <w:rPr>
                <w:rFonts w:cs="Courier New"/>
                <w:sz w:val="24"/>
                <w:szCs w:val="24"/>
              </w:rPr>
            </w:pPr>
            <w:r w:rsidRPr="00B215C0">
              <w:rPr>
                <w:rFonts w:cs="Courier New" w:hint="eastAsia"/>
                <w:sz w:val="24"/>
                <w:szCs w:val="24"/>
              </w:rPr>
              <w:t>彩色多普勒超声诊断仪</w:t>
            </w:r>
          </w:p>
        </w:tc>
        <w:tc>
          <w:tcPr>
            <w:tcW w:w="1050" w:type="dxa"/>
            <w:vAlign w:val="center"/>
          </w:tcPr>
          <w:p w14:paraId="4B652478" w14:textId="77777777" w:rsidR="00B215C0" w:rsidRPr="00B215C0" w:rsidRDefault="00B215C0" w:rsidP="00907C2B">
            <w:pPr>
              <w:spacing w:line="276" w:lineRule="auto"/>
              <w:jc w:val="center"/>
              <w:rPr>
                <w:rFonts w:cs="Courier New"/>
                <w:sz w:val="24"/>
                <w:szCs w:val="24"/>
              </w:rPr>
            </w:pPr>
            <w:r w:rsidRPr="00B215C0">
              <w:rPr>
                <w:rFonts w:cs="Courier New" w:hint="eastAsia"/>
                <w:sz w:val="24"/>
                <w:szCs w:val="24"/>
              </w:rPr>
              <w:t>1</w:t>
            </w:r>
            <w:r w:rsidRPr="00B215C0">
              <w:rPr>
                <w:rFonts w:cs="Courier New" w:hint="eastAsia"/>
                <w:sz w:val="24"/>
                <w:szCs w:val="24"/>
              </w:rPr>
              <w:t>套</w:t>
            </w:r>
          </w:p>
        </w:tc>
        <w:tc>
          <w:tcPr>
            <w:tcW w:w="2033" w:type="dxa"/>
            <w:vAlign w:val="center"/>
          </w:tcPr>
          <w:p w14:paraId="0234E384" w14:textId="77777777" w:rsidR="00B215C0" w:rsidRPr="00B215C0" w:rsidRDefault="00B215C0" w:rsidP="00907C2B">
            <w:pPr>
              <w:spacing w:line="276" w:lineRule="auto"/>
              <w:jc w:val="center"/>
              <w:rPr>
                <w:rFonts w:cs="Courier New"/>
                <w:sz w:val="24"/>
                <w:szCs w:val="24"/>
              </w:rPr>
            </w:pPr>
            <w:r w:rsidRPr="00B215C0">
              <w:rPr>
                <w:rFonts w:cs="Courier New" w:hint="eastAsia"/>
                <w:sz w:val="24"/>
                <w:szCs w:val="24"/>
              </w:rPr>
              <w:t>1</w:t>
            </w:r>
            <w:r w:rsidRPr="00B215C0">
              <w:rPr>
                <w:rFonts w:cs="Courier New"/>
                <w:sz w:val="24"/>
                <w:szCs w:val="24"/>
              </w:rPr>
              <w:t>00</w:t>
            </w:r>
            <w:r w:rsidRPr="00B215C0">
              <w:rPr>
                <w:rFonts w:cs="Courier New" w:hint="eastAsia"/>
                <w:sz w:val="24"/>
                <w:szCs w:val="24"/>
              </w:rPr>
              <w:t>万元</w:t>
            </w:r>
          </w:p>
        </w:tc>
        <w:tc>
          <w:tcPr>
            <w:tcW w:w="1433" w:type="dxa"/>
            <w:vAlign w:val="center"/>
          </w:tcPr>
          <w:p w14:paraId="42090337" w14:textId="77777777" w:rsidR="00B215C0" w:rsidRPr="00B215C0" w:rsidRDefault="00B215C0" w:rsidP="00907C2B">
            <w:pPr>
              <w:spacing w:line="276" w:lineRule="auto"/>
              <w:jc w:val="center"/>
              <w:rPr>
                <w:rFonts w:cs="Courier New"/>
                <w:sz w:val="24"/>
                <w:szCs w:val="24"/>
              </w:rPr>
            </w:pPr>
            <w:r w:rsidRPr="00B215C0">
              <w:rPr>
                <w:rFonts w:cs="Courier New" w:hint="eastAsia"/>
                <w:sz w:val="24"/>
                <w:szCs w:val="24"/>
              </w:rPr>
              <w:t>否</w:t>
            </w:r>
          </w:p>
        </w:tc>
      </w:tr>
    </w:tbl>
    <w:p w14:paraId="2F7FF38D" w14:textId="77777777" w:rsidR="00DF0293" w:rsidRPr="00953EA1" w:rsidRDefault="000D3D34">
      <w:pPr>
        <w:snapToGrid w:val="0"/>
        <w:spacing w:before="120" w:after="120" w:line="360" w:lineRule="auto"/>
        <w:ind w:firstLine="420"/>
        <w:rPr>
          <w:rFonts w:ascii="宋体" w:hAnsi="宋体" w:cs="宋体"/>
          <w:sz w:val="24"/>
          <w:szCs w:val="24"/>
        </w:rPr>
      </w:pPr>
      <w:r w:rsidRPr="00953EA1">
        <w:rPr>
          <w:rFonts w:cs="Courier New" w:hint="eastAsia"/>
          <w:sz w:val="24"/>
          <w:szCs w:val="24"/>
        </w:rPr>
        <w:t>（二）付款方式：</w:t>
      </w:r>
      <w:r w:rsidRPr="00953EA1">
        <w:rPr>
          <w:rFonts w:ascii="宋体" w:hAnsi="宋体" w:cs="宋体" w:hint="eastAsia"/>
          <w:sz w:val="24"/>
          <w:szCs w:val="24"/>
        </w:rPr>
        <w:t>合同签订后，采购人在收到中标人发票后10个工作日内，采购人向中标人支付合同价款的30%作为预付款；设备安装调试、经验收合格并出具验收报告（或验收单）后，中标人开具等额税务发票，采购人收到发票后10个工作日内向中标人支付合同剩余全部价款。（签订合同时，中标人如明确表示无需预付款或主动要求降低预付款比例的，采购人可不适用前述规定。）</w:t>
      </w:r>
    </w:p>
    <w:p w14:paraId="5C392992" w14:textId="235D81B1" w:rsidR="00DF0293" w:rsidRPr="00953EA1" w:rsidRDefault="000D3D34">
      <w:pPr>
        <w:snapToGrid w:val="0"/>
        <w:spacing w:before="120" w:after="120" w:line="360" w:lineRule="auto"/>
        <w:ind w:firstLine="420"/>
        <w:rPr>
          <w:rFonts w:ascii="宋体" w:hAnsi="宋体" w:cs="宋体"/>
          <w:sz w:val="24"/>
          <w:szCs w:val="24"/>
        </w:rPr>
      </w:pPr>
      <w:r w:rsidRPr="00953EA1">
        <w:rPr>
          <w:rFonts w:ascii="宋体" w:hAnsi="宋体" w:cs="宋体" w:hint="eastAsia"/>
          <w:sz w:val="24"/>
          <w:szCs w:val="24"/>
        </w:rPr>
        <w:t>（三）交货期：</w:t>
      </w:r>
      <w:r w:rsidR="002F7883" w:rsidRPr="002F7883">
        <w:rPr>
          <w:rFonts w:ascii="宋体" w:hAnsi="宋体" w:cs="宋体" w:hint="eastAsia"/>
          <w:sz w:val="24"/>
          <w:szCs w:val="24"/>
        </w:rPr>
        <w:t>合同签订后30天</w:t>
      </w:r>
    </w:p>
    <w:p w14:paraId="0E6BEFD0" w14:textId="5C4A8C2B" w:rsidR="006A4308" w:rsidRDefault="000D3D34">
      <w:pPr>
        <w:snapToGrid w:val="0"/>
        <w:spacing w:before="120" w:after="120" w:line="360" w:lineRule="auto"/>
        <w:ind w:firstLine="420"/>
        <w:rPr>
          <w:rFonts w:ascii="宋体" w:hAnsi="宋体" w:cs="宋体"/>
          <w:sz w:val="24"/>
          <w:szCs w:val="24"/>
        </w:rPr>
      </w:pPr>
      <w:r w:rsidRPr="00953EA1">
        <w:rPr>
          <w:rFonts w:ascii="宋体" w:hAnsi="宋体" w:cs="宋体" w:hint="eastAsia"/>
          <w:sz w:val="24"/>
          <w:szCs w:val="24"/>
        </w:rPr>
        <w:t>（四）全保期：</w:t>
      </w:r>
      <w:r w:rsidR="006A4308" w:rsidRPr="006A4308">
        <w:rPr>
          <w:rFonts w:ascii="宋体" w:hAnsi="宋体" w:cs="宋体" w:hint="eastAsia"/>
          <w:sz w:val="24"/>
          <w:szCs w:val="24"/>
        </w:rPr>
        <w:t>≥5年</w:t>
      </w:r>
    </w:p>
    <w:p w14:paraId="3C29ACE4" w14:textId="0DB5B1A0" w:rsidR="00DF0293" w:rsidRPr="00953EA1" w:rsidRDefault="000D3D34">
      <w:pPr>
        <w:snapToGrid w:val="0"/>
        <w:spacing w:before="120" w:after="120" w:line="360" w:lineRule="auto"/>
        <w:ind w:firstLine="420"/>
        <w:rPr>
          <w:rFonts w:ascii="宋体" w:hAnsi="宋体" w:cs="宋体"/>
          <w:sz w:val="24"/>
          <w:szCs w:val="24"/>
        </w:rPr>
      </w:pPr>
      <w:r w:rsidRPr="00953EA1">
        <w:rPr>
          <w:rFonts w:ascii="宋体" w:hAnsi="宋体" w:cs="宋体" w:hint="eastAsia"/>
          <w:sz w:val="24"/>
          <w:szCs w:val="24"/>
        </w:rPr>
        <w:t>（五）交货地点：交付至采购人指定地点。</w:t>
      </w:r>
    </w:p>
    <w:p w14:paraId="2C36E9E3" w14:textId="798CCB85" w:rsidR="00DF0293" w:rsidRDefault="000D3D34">
      <w:pPr>
        <w:spacing w:line="360" w:lineRule="auto"/>
        <w:rPr>
          <w:b/>
          <w:sz w:val="24"/>
          <w:szCs w:val="24"/>
        </w:rPr>
      </w:pPr>
      <w:r w:rsidRPr="00953EA1">
        <w:rPr>
          <w:rFonts w:hint="eastAsia"/>
          <w:b/>
          <w:sz w:val="24"/>
          <w:szCs w:val="24"/>
        </w:rPr>
        <w:t>五、技术规格</w:t>
      </w:r>
    </w:p>
    <w:p w14:paraId="678A37C1" w14:textId="522FF658" w:rsidR="006A4308" w:rsidRDefault="006A4308" w:rsidP="00A9613F">
      <w:pPr>
        <w:pStyle w:val="2"/>
      </w:pPr>
      <w:r w:rsidRPr="009C3C69">
        <w:rPr>
          <w:rFonts w:hint="eastAsia"/>
        </w:rPr>
        <w:t>0</w:t>
      </w:r>
      <w:r w:rsidRPr="009C3C69">
        <w:t>1</w:t>
      </w:r>
      <w:r w:rsidRPr="009C3C69">
        <w:rPr>
          <w:rFonts w:hint="eastAsia"/>
        </w:rPr>
        <w:t>包</w:t>
      </w:r>
      <w:r w:rsidRPr="009C3C69">
        <w:t>:</w:t>
      </w:r>
      <w:r w:rsidRPr="009C3C69">
        <w:rPr>
          <w:rFonts w:hint="eastAsia"/>
        </w:rPr>
        <w:t xml:space="preserve"> 彩色多普勒超声诊断仪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96"/>
        <w:gridCol w:w="7913"/>
      </w:tblGrid>
      <w:tr w:rsidR="00A9613F" w14:paraId="6F27BEBC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D3CEAD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350A81F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▲投标机型主机及探头均为三类注册证</w:t>
            </w:r>
          </w:p>
        </w:tc>
      </w:tr>
      <w:tr w:rsidR="00A9613F" w14:paraId="252AD6D4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62CD1760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106990F" w14:textId="77777777" w:rsidR="00A9613F" w:rsidRPr="00A9613F" w:rsidRDefault="00A9613F" w:rsidP="00907C2B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    途：</w:t>
            </w: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主要用于腹部、妇产、胎儿心脏、成人心脏、经食道心脏、泌尿、新生儿、小儿、血管（外周、颅脑、腹部）、小器官、骨骼肌肉、神经、术中、造影、介入等方面的临床诊断和科研教学工作。  </w:t>
            </w:r>
          </w:p>
        </w:tc>
      </w:tr>
      <w:tr w:rsidR="00A9613F" w14:paraId="7F6FF0E3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7803896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0D07CDD4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主要技术规格及系统概述：</w:t>
            </w:r>
          </w:p>
        </w:tc>
      </w:tr>
      <w:tr w:rsidR="00A9613F" w14:paraId="2084A12F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0479417C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3AD1DFD4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主机成像系统：</w:t>
            </w:r>
          </w:p>
        </w:tc>
      </w:tr>
      <w:tr w:rsidR="00A9613F" w14:paraId="2509AB0E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1B284166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26197C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显示器：≥21英寸，高分辨率液晶彩色显示器，可上下左右任意旋转，可前后折叠。</w:t>
            </w:r>
          </w:p>
        </w:tc>
      </w:tr>
      <w:tr w:rsidR="00A9613F" w14:paraId="519B6F48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EF3FD3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1472676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操作面板具备液晶触摸屏≥12英寸</w:t>
            </w:r>
          </w:p>
        </w:tc>
      </w:tr>
      <w:tr w:rsidR="00A9613F" w14:paraId="652F8188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5309051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C14CDF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脉冲优化处理技术</w:t>
            </w:r>
          </w:p>
        </w:tc>
      </w:tr>
      <w:tr w:rsidR="00A9613F" w14:paraId="1D77057E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6A892CB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3.1.4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2B84B74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接收波束并行处理技术</w:t>
            </w:r>
          </w:p>
        </w:tc>
      </w:tr>
      <w:tr w:rsidR="00A9613F" w14:paraId="5AF504C9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A1A742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3.1.5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3E81ED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数字化二维灰阶成像单元</w:t>
            </w:r>
          </w:p>
        </w:tc>
      </w:tr>
      <w:tr w:rsidR="00A9613F" w14:paraId="24B03ADB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04C58092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3.1.6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27E2039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数字化彩色多普勒单元</w:t>
            </w:r>
          </w:p>
        </w:tc>
      </w:tr>
      <w:tr w:rsidR="00A9613F" w14:paraId="7EAA0911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17CEA13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3.1.7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D0BF45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数字化频谱多普勒显示和分析单元(包括 PW 、CW和 HPRF)；</w:t>
            </w:r>
          </w:p>
        </w:tc>
      </w:tr>
      <w:tr w:rsidR="00A9613F" w14:paraId="7443395F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5C2AD26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3.1.8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1D7862C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数字化能量血流成像单元</w:t>
            </w:r>
          </w:p>
        </w:tc>
      </w:tr>
      <w:tr w:rsidR="00A9613F" w14:paraId="0FEC67BD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51FCE739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3.1.9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E3F5D5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B 模式/ CFM / PWD模式分别独立角度偏转功能，同时可支持解剖M型</w:t>
            </w:r>
          </w:p>
        </w:tc>
      </w:tr>
      <w:tr w:rsidR="00A9613F" w14:paraId="12AD33D3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B5479D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3.1.10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2D28E62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智能实时图像优化技术，可实现自动优化远场图像，提高穿透显示；多级可调，范围±20。</w:t>
            </w:r>
          </w:p>
        </w:tc>
      </w:tr>
      <w:tr w:rsidR="00A9613F" w14:paraId="199DC1DA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19A9E0A0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3.1.11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251B0BBB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可实现自动补偿声影后方图像，提高图像均匀性，提升图像信息量；多级可调，范围±10</w:t>
            </w:r>
          </w:p>
        </w:tc>
      </w:tr>
      <w:tr w:rsidR="00A9613F" w14:paraId="186E5734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5422958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▲3.1.12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4DCEFA8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动态范围≥330dB</w:t>
            </w:r>
          </w:p>
        </w:tc>
      </w:tr>
      <w:tr w:rsidR="00A9613F" w14:paraId="60D2EDF6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5C141BE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3.1.13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0A7FB86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空间复合成像技术，同时作用于发射和接收, 可达≥9线偏转，支持所有凸阵、微凸阵和线阵成像探头。</w:t>
            </w:r>
          </w:p>
        </w:tc>
      </w:tr>
      <w:tr w:rsidR="00A9613F" w14:paraId="18115BDA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16FFD15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3.1.13.1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F0E70FC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自适应核磁像素优化技术，改善边界显示，提高分辨率，减少伪像，支持所有成像探头，可分级调节≥5级。</w:t>
            </w:r>
          </w:p>
        </w:tc>
      </w:tr>
      <w:tr w:rsidR="00A9613F" w14:paraId="3C1A8DD1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6CFD67A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3.1.13.2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507F3B80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内置 DICOM 3.0 标准输出接口；</w:t>
            </w:r>
          </w:p>
        </w:tc>
      </w:tr>
      <w:tr w:rsidR="00A9613F" w14:paraId="7E108520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61BF6F7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3.1.14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0824926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要求所投机型为投标商2025年推出最新国产机型（以NMPA证书为准）并具备持续升级能力；</w:t>
            </w:r>
          </w:p>
        </w:tc>
      </w:tr>
      <w:tr w:rsidR="00A9613F" w14:paraId="1BE66DF4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5AD0206C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D78BC8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先进成像技术</w:t>
            </w:r>
          </w:p>
        </w:tc>
      </w:tr>
      <w:tr w:rsidR="00A9613F" w14:paraId="27A48C15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214DF8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25CF956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造影成像技术</w:t>
            </w:r>
          </w:p>
        </w:tc>
      </w:tr>
      <w:tr w:rsidR="00A9613F" w14:paraId="48D3AF44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6E9EC36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3.2.1.1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5BBBA5C7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造影剂二次谐波成像单元,包含低MI实时灌注成像和高MI造影成像，采用脉冲反相谐波技术、能量调制技术以及多脉冲序列谐波造影技术。</w:t>
            </w:r>
          </w:p>
        </w:tc>
      </w:tr>
      <w:tr w:rsidR="00A9613F" w14:paraId="4E3BAE68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BF793B9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3.2.1.2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3EB201C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具有实时双幅造影对比成像模式，并可进行双幅同步测量</w:t>
            </w:r>
          </w:p>
        </w:tc>
      </w:tr>
      <w:tr w:rsidR="00A9613F" w14:paraId="4FBCF626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629EBC9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3.2.1.3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EB70EB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具有二维造影技术（附图说明）</w:t>
            </w:r>
          </w:p>
        </w:tc>
      </w:tr>
      <w:tr w:rsidR="00A9613F" w14:paraId="6F90497B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1F3BDDF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3.2.1.4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56BEC4C9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具有闪烁造影成像技术</w:t>
            </w:r>
          </w:p>
        </w:tc>
      </w:tr>
      <w:tr w:rsidR="00A9613F" w14:paraId="5C3DA95A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0D5FD432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3.2.1.5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305C33D8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具有造影双计时器</w:t>
            </w:r>
          </w:p>
        </w:tc>
      </w:tr>
      <w:tr w:rsidR="00A9613F" w14:paraId="7C9CE4BB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496D14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▲3.2.1.6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8E6E2E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造影连续采集时间最长10分钟</w:t>
            </w:r>
          </w:p>
        </w:tc>
      </w:tr>
      <w:tr w:rsidR="00A9613F" w14:paraId="529BB972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29FFC814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3.2.1.7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54AB81B4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实时微血管造影成像技术，可清晰显示组织内微小血管的灌注及走行。</w:t>
            </w:r>
          </w:p>
        </w:tc>
      </w:tr>
      <w:tr w:rsidR="00A9613F" w14:paraId="2F314DB2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B26293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3.2.1.8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42075AC0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具备造影定量分析组织运动追踪技术。</w:t>
            </w:r>
          </w:p>
        </w:tc>
      </w:tr>
      <w:tr w:rsidR="00A9613F" w14:paraId="71D68101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117E664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3925951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超宽视野成像扫描技术</w:t>
            </w:r>
          </w:p>
        </w:tc>
      </w:tr>
      <w:tr w:rsidR="00A9613F" w14:paraId="112D87D5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D1FECC9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3.2.2.1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5CCBCABC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线阵、凸阵及容积探头具备</w:t>
            </w:r>
          </w:p>
        </w:tc>
      </w:tr>
      <w:tr w:rsidR="00A9613F" w14:paraId="115D220F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1AC0C1A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3.2.2.2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FD31F1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全景成像连续扫查长度≥210cm</w:t>
            </w:r>
          </w:p>
        </w:tc>
      </w:tr>
      <w:tr w:rsidR="00A9613F" w14:paraId="099D8EE5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CF0456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▲3.2.3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8A47EB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具备全屏高清放大功能，</w:t>
            </w: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放大后图像有效显示区域尺寸≥21”，显示比率≥16：9，分辨率≥1080p（1920x1080）</w:t>
            </w:r>
          </w:p>
        </w:tc>
      </w:tr>
      <w:tr w:rsidR="00A9613F" w14:paraId="6E7515D8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C7F8FF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3.2.4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44C25649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应变弹性成像技术</w:t>
            </w:r>
          </w:p>
        </w:tc>
      </w:tr>
      <w:tr w:rsidR="00A9613F" w14:paraId="728069A2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1CD3EBD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3.2.4.1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090A7D9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实时软组织弹性成像技术，具有灰阶，反转及彩色多普勒多种显像方式</w:t>
            </w:r>
          </w:p>
        </w:tc>
      </w:tr>
      <w:tr w:rsidR="00A9613F" w14:paraId="4BB343A4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3616802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3.2.4.2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0ADFEDD2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具备囊实性结构鉴别技术、浅表及腔内弹性成像、</w:t>
            </w:r>
            <w:r w:rsidRPr="00A9613F">
              <w:rPr>
                <w:rFonts w:ascii="宋体" w:hAnsi="宋体" w:cs="Arial" w:hint="eastAsia"/>
                <w:kern w:val="0"/>
                <w:sz w:val="24"/>
                <w:szCs w:val="24"/>
              </w:rPr>
              <w:t>实时弹性定量分析技术</w:t>
            </w:r>
          </w:p>
        </w:tc>
      </w:tr>
      <w:tr w:rsidR="00A9613F" w14:paraId="0A7A0064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736C6D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3.2.5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4B760A67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具备智能多普勒血管检查技术</w:t>
            </w:r>
          </w:p>
        </w:tc>
      </w:tr>
      <w:tr w:rsidR="00A9613F" w14:paraId="6BD0BD11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056DB02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3.2.5.1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5C0CA2DC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具备血流自动追踪技术，可跟随探头的移动实时追踪血管位置，自动调整彩色图像（包括取样框角度、位置等），自动优化频谱测量。</w:t>
            </w:r>
          </w:p>
        </w:tc>
      </w:tr>
      <w:tr w:rsidR="00A9613F" w14:paraId="27092D1F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1F22BA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3.2.6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0280ECC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脑卒中疾病诊断相关技术</w:t>
            </w:r>
          </w:p>
        </w:tc>
      </w:tr>
      <w:tr w:rsidR="00A9613F" w14:paraId="78DDF1A2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2614BE08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3.2.6.1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04CAF32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可自动记录颈总动脉和颈内动脉的近端、中端、远端的血流速度测量结果</w:t>
            </w:r>
          </w:p>
        </w:tc>
      </w:tr>
      <w:tr w:rsidR="00A9613F" w14:paraId="70E94FDC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58BB9F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3.2.6.2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0C6A9BD7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自动得到颈总动脉和颈内动脉血流速度峰值和</w:t>
            </w:r>
            <w:r w:rsidRPr="00A9613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计算出颈内动脉和颈总动脉的血流速度峰值速度比</w:t>
            </w:r>
          </w:p>
        </w:tc>
      </w:tr>
      <w:tr w:rsidR="00A9613F" w14:paraId="2DFD81D7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1A9931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3.2.7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217C05F6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血管中内膜自动测量与分析</w:t>
            </w:r>
          </w:p>
        </w:tc>
      </w:tr>
      <w:tr w:rsidR="00A9613F" w14:paraId="75E2AB66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16AD5E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3.2.8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2A9D76C8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超声声速自动校正技术</w:t>
            </w:r>
          </w:p>
        </w:tc>
      </w:tr>
      <w:tr w:rsidR="00A9613F" w14:paraId="49EB5809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13D6529B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3.2.8.2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202BC32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可用于乳腺检查，并可调整级别</w:t>
            </w:r>
          </w:p>
        </w:tc>
      </w:tr>
      <w:tr w:rsidR="00A9613F" w14:paraId="201718E3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649D1E12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3.2.9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A977958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扩展成像技术：</w:t>
            </w: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凸阵、微凸阵、线阵、容积探头均具有此功能，且支持空间复合成像技术及斑点噪声抑制技术支持其扩展区域。</w:t>
            </w:r>
          </w:p>
        </w:tc>
      </w:tr>
      <w:tr w:rsidR="00A9613F" w14:paraId="10525E1A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1226FF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3.2.10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12D423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组织多普勒技术(TDI/或DTI)，</w:t>
            </w: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实时组织多普勒定量技术,具有彩色，谐波，PW， M型多种模式</w:t>
            </w:r>
          </w:p>
        </w:tc>
      </w:tr>
      <w:tr w:rsidR="00A9613F" w14:paraId="6B40931E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2F0B34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3.2.11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271BA974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心肌应变定量</w:t>
            </w:r>
          </w:p>
        </w:tc>
      </w:tr>
      <w:tr w:rsidR="00A9613F" w14:paraId="7CF262DC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2758C6C8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3.2.12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3CEBB4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自动化二维心功能定量技术</w:t>
            </w:r>
          </w:p>
        </w:tc>
      </w:tr>
      <w:tr w:rsidR="00A9613F" w14:paraId="62FA8B7F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9C77F3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3.2.13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56947F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自动心肌运动定量</w:t>
            </w:r>
          </w:p>
        </w:tc>
      </w:tr>
      <w:tr w:rsidR="00A9613F" w14:paraId="4FB771AB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0C66CF7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3.2.13.1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74F13C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kern w:val="0"/>
                <w:sz w:val="24"/>
                <w:szCs w:val="24"/>
              </w:rPr>
              <w:t>可在机分析心脏长轴和短轴图像，分析内、中、外三层心肌信息</w:t>
            </w:r>
          </w:p>
        </w:tc>
      </w:tr>
      <w:tr w:rsidR="00A9613F" w14:paraId="2811257B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B9090E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3.2.13.2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0414ABD8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快速获得左心室长轴及左心室短轴切面面积曲线、圆周应变曲线、径向位移曲线、旋转曲线等；</w:t>
            </w:r>
          </w:p>
        </w:tc>
      </w:tr>
      <w:tr w:rsidR="00A9613F" w14:paraId="439A514E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4D7B960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3.2.14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52EF5B9C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心脏自动应变定量 </w:t>
            </w:r>
          </w:p>
        </w:tc>
      </w:tr>
      <w:tr w:rsidR="00A9613F" w14:paraId="4398983F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122DEAD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▲3.2.15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0696005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具有微细血流成像技术</w:t>
            </w: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可捕捉超微细血流及超低速血流信号，支持凸阵、线阵探头，可用于腹部、产科、浅表、肌骨、儿科、血管等多种应用，具有单独模式、增强模式及2D对比模式，并可进行血流速度测量，已存储的图像亦可使用增强模式进行观察。</w:t>
            </w:r>
          </w:p>
        </w:tc>
      </w:tr>
      <w:tr w:rsidR="00A9613F" w14:paraId="371BB61A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50158606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3.2.16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4C3658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立体光影血流成像技术</w:t>
            </w: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：结合血流速度和能量信号，通过模拟光照，在二维探头下实现三维立体血流显示。提高血流空间分辨率。5档可调。</w:t>
            </w:r>
          </w:p>
        </w:tc>
      </w:tr>
      <w:tr w:rsidR="00A9613F" w14:paraId="53461315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D25E228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3.2.17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161E2C8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具有术者模式</w:t>
            </w: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，可实时双屏显示，主屏幕与触摸屏实时同步显示扫描图像。</w:t>
            </w:r>
          </w:p>
        </w:tc>
      </w:tr>
      <w:tr w:rsidR="00A9613F" w14:paraId="770D3E49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256F35B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CC2C506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测量和分析： ( B 型、M 型、D 型、彩色模式)</w:t>
            </w:r>
          </w:p>
        </w:tc>
      </w:tr>
      <w:tr w:rsidR="00A9613F" w14:paraId="5B546601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521B5ED2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3.3.1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F11722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一般测量：距离、面积、周长等；</w:t>
            </w:r>
          </w:p>
        </w:tc>
      </w:tr>
      <w:tr w:rsidR="00A9613F" w14:paraId="5BD62EE6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FDA24A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3.3.2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EBE0BC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产科测量：包括全面的产科径线测量、NT测量、单/双胎儿孕龄及生长曲线、羊水指数、新生儿髋关节角度等； </w:t>
            </w:r>
          </w:p>
        </w:tc>
      </w:tr>
      <w:tr w:rsidR="00A9613F" w14:paraId="0E1E1CF9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2D21F8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3.3.3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21015B9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外周血管测量和计算功能；</w:t>
            </w:r>
          </w:p>
        </w:tc>
      </w:tr>
      <w:tr w:rsidR="00A9613F" w14:paraId="33812162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44A29D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3.3.4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C34DFF9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多普勒血流测量与分析 (含自动多普勒频谱包络计算); </w:t>
            </w:r>
          </w:p>
        </w:tc>
      </w:tr>
      <w:tr w:rsidR="00A9613F" w14:paraId="1C54ADFF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BEA82D7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3.3.5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EAA74E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心脏功能测量； </w:t>
            </w:r>
          </w:p>
        </w:tc>
      </w:tr>
      <w:tr w:rsidR="00A9613F" w14:paraId="43B5E68E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7A3D9E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3.4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3EAD9E4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图像存储 (电影) 回放重显及病案管理单元</w:t>
            </w:r>
          </w:p>
        </w:tc>
      </w:tr>
      <w:tr w:rsidR="00A9613F" w14:paraId="5DFEF6D0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45AB08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3.4.1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633D85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数字化捕捉、回放、存储静、动态图像，实时图像传输，实时 JPEG 解压缩，可进行参数编程调节；</w:t>
            </w:r>
          </w:p>
        </w:tc>
      </w:tr>
      <w:tr w:rsidR="00A9613F" w14:paraId="15385484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194F83C6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3.4.2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A7F0039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具备主机硬盘图像数据存储；硬盘≥500G，DVD／USB图像存储,电影回放重现单元≥10分钟；</w:t>
            </w:r>
          </w:p>
        </w:tc>
      </w:tr>
      <w:tr w:rsidR="00A9613F" w14:paraId="7C6D86F0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2D0EFC3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3.4.3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32EE5632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病案管理单元包括病人资料、报告、图像等的存储、修改、检索和打印等；</w:t>
            </w:r>
          </w:p>
        </w:tc>
      </w:tr>
      <w:tr w:rsidR="00A9613F" w14:paraId="796CD8BB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10DEB008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3.4.4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4A13ECB6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可根据检查要求对工作站参数（存储、压缩、回放）进行编程调节；</w:t>
            </w:r>
          </w:p>
        </w:tc>
      </w:tr>
      <w:tr w:rsidR="00A9613F" w14:paraId="7A455689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5FC37D3C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9A8580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输入/输出信号：</w:t>
            </w:r>
          </w:p>
        </w:tc>
      </w:tr>
      <w:tr w:rsidR="00A9613F" w14:paraId="569C03C5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5115B1B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3.5.1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4850961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输入：VCR、外部视频、RGB 彩色视频</w:t>
            </w:r>
          </w:p>
        </w:tc>
      </w:tr>
      <w:tr w:rsidR="00A9613F" w14:paraId="5EEB5F27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A49749C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3.5.2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2F0B488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输出：复合视频、RGB 彩色视频/S-视频、DP高清输出</w:t>
            </w:r>
          </w:p>
        </w:tc>
      </w:tr>
      <w:tr w:rsidR="00A9613F" w14:paraId="5F6CAD88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06AE46C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6DDA0B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连通性：医学数字图像和通信 DICOM 3.0 版接口部件</w:t>
            </w:r>
          </w:p>
        </w:tc>
      </w:tr>
      <w:tr w:rsidR="00A9613F" w14:paraId="0B9870B0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674A14B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四、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2008C5C9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系统技术参数及要求：</w:t>
            </w:r>
          </w:p>
        </w:tc>
      </w:tr>
      <w:tr w:rsidR="00A9613F" w14:paraId="580688D7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227BA0B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9193B58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系统通用功能：</w:t>
            </w:r>
          </w:p>
        </w:tc>
      </w:tr>
      <w:tr w:rsidR="00A9613F" w14:paraId="135DC4EE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0DBC9346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4.1.1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66A9EE0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成像探头接口选择：≥ 4个，微型无针式,并激活可互换通用</w:t>
            </w:r>
          </w:p>
        </w:tc>
      </w:tr>
      <w:tr w:rsidR="00A9613F" w14:paraId="69E6E86B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0F5891D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4.1.2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53E095F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机身前端滚轮各具备2个脚踏锁止装置，可分别限制机身移动方向及制动。</w:t>
            </w:r>
          </w:p>
        </w:tc>
      </w:tr>
      <w:tr w:rsidR="00A9613F" w14:paraId="76410D48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5A6F451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4.1.3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9BA2C4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面板具备3个按键进行图像采集功能的设置。</w:t>
            </w:r>
          </w:p>
        </w:tc>
      </w:tr>
      <w:tr w:rsidR="00A9613F" w14:paraId="723D7053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8A7889B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0E30691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探头规格</w:t>
            </w:r>
          </w:p>
        </w:tc>
      </w:tr>
      <w:tr w:rsidR="00A9613F" w14:paraId="4C0A23DE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A0B047B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4.2.1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53B7C4E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二维、彩色、多普勒均可独立变频；</w:t>
            </w:r>
          </w:p>
        </w:tc>
      </w:tr>
      <w:tr w:rsidR="00A9613F" w14:paraId="304D5B6D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C0ED3D7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4.2.2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FE1B0E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类型：线阵、凸阵、相控阵、</w:t>
            </w:r>
          </w:p>
        </w:tc>
      </w:tr>
      <w:tr w:rsidR="00A9613F" w14:paraId="7B0BA5C8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22B92A95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4.2.3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34A362A2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腹部凸阵探头（2.0-6.0MHz）</w:t>
            </w: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血管/小器官线阵探头（5.0-12.0MHz）</w:t>
            </w: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心脏相控阵探头（2.0-4.0MHz）腔内凸阵探头（4.0-9.0MHz)</w:t>
            </w:r>
          </w:p>
        </w:tc>
      </w:tr>
      <w:tr w:rsidR="00A9613F" w14:paraId="7AFCA05A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08E3EE0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4.2.4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2B30676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扫描深度≥40cm</w:t>
            </w:r>
          </w:p>
        </w:tc>
      </w:tr>
      <w:tr w:rsidR="00A9613F" w14:paraId="24A35FAE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8A0A224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4.2.5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55792C3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穿刺导向：探头可配穿刺导向装置；</w:t>
            </w:r>
          </w:p>
        </w:tc>
      </w:tr>
      <w:tr w:rsidR="00A9613F" w14:paraId="6A3140C0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2A9A542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D9C2480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二维显像主要参数：</w:t>
            </w:r>
          </w:p>
        </w:tc>
      </w:tr>
      <w:tr w:rsidR="00A9613F" w14:paraId="68226DBB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E8E087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▲4.3.1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29E8EEEB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增益调节：TGC增益补偿≥8 段，LGC侧向增益补偿≥8段，并可在触摸屏上进行调节，B/M 可独立调节；TGC 调节：图像实时或冻结后均可以调节TGC，优化图像。（需提供证明图片）</w:t>
            </w:r>
          </w:p>
        </w:tc>
      </w:tr>
      <w:tr w:rsidR="00A9613F" w14:paraId="70A38AB6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0BD8A04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4.3.2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088F17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高分辨率放大：放大时增加信息量，提高分辨率及帧率；</w:t>
            </w:r>
          </w:p>
        </w:tc>
      </w:tr>
      <w:tr w:rsidR="00A9613F" w14:paraId="348FC7E0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D0D625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4.3.3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581EDE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声束聚焦：发射及接收全程连续聚焦;</w:t>
            </w:r>
          </w:p>
        </w:tc>
      </w:tr>
      <w:tr w:rsidR="00A9613F" w14:paraId="2BC9AFC6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0AF3AEE0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4.3.4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41887A54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扫描速率：相控阵探头，深度≥18cm，二维扫描帧频≥116Hz；</w:t>
            </w:r>
          </w:p>
        </w:tc>
      </w:tr>
      <w:tr w:rsidR="00A9613F" w14:paraId="14086D2B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3690EC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2069C07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频谱多普勒：</w:t>
            </w:r>
          </w:p>
        </w:tc>
      </w:tr>
      <w:tr w:rsidR="00A9613F" w14:paraId="24EA1D08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2250D45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4.5.1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1EF5059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显示模式：脉冲多普勒 (PWD)、高脉冲重复频率 (HPRF)、连续波多普勒（CW）；</w:t>
            </w:r>
          </w:p>
        </w:tc>
      </w:tr>
      <w:tr w:rsidR="00A9613F" w14:paraId="7A57ED5C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468864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4.5.2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8F56CB2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发射频率:电子相控阵: PWD,CWD1.6-1.8MHz，电子凸阵:PWD:2.0-2.2MHz，电子线阵:PWD:5.75-7.0MHz</w:t>
            </w:r>
          </w:p>
        </w:tc>
      </w:tr>
      <w:tr w:rsidR="00A9613F" w14:paraId="72F84DDC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1A39D6A3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4.5.3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37EBFA9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显示方式：B/D、M/D、D、B/CDV、B/CPA、B/CDV/PW；B/CPA/PW；B/CDV/CW；</w:t>
            </w:r>
          </w:p>
        </w:tc>
      </w:tr>
      <w:tr w:rsidR="00A9613F" w14:paraId="16DA2957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ACFF22C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4.5.4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568A688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最大测量速度：PWD正或反向血流速度：≥ 10.0 m/s（0度夹角）；</w:t>
            </w:r>
          </w:p>
        </w:tc>
      </w:tr>
      <w:tr w:rsidR="00A9613F" w14:paraId="04EA2FB1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A70BDF4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▲4.5.5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234213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最低测量速度：≤ 0.25mm/s (非噪音信号)（可附图证明）；</w:t>
            </w:r>
          </w:p>
        </w:tc>
      </w:tr>
      <w:tr w:rsidR="00A9613F" w14:paraId="3288A7A5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2734597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4.5.6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E580A1C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Doppler及M型电影回放：≥48 秒；</w:t>
            </w:r>
          </w:p>
        </w:tc>
      </w:tr>
      <w:tr w:rsidR="00A9613F" w14:paraId="12ED586D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F9425C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4.5.7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31793B86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滤波器：高通滤波或低通滤波两种，分级选择；</w:t>
            </w:r>
          </w:p>
        </w:tc>
      </w:tr>
      <w:tr w:rsidR="00A9613F" w14:paraId="1639A96A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66611C9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▲4.5.8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04C50AB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取样宽度及位置范围：宽度 0.5mm至20mm多级可调；(可附图证明)</w:t>
            </w:r>
          </w:p>
        </w:tc>
      </w:tr>
      <w:tr w:rsidR="00A9613F" w14:paraId="41932FBB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D24F630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4.5.9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4E056F7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零位移动：≥ 16级；（提供证明图片或视频）</w:t>
            </w:r>
          </w:p>
        </w:tc>
      </w:tr>
      <w:tr w:rsidR="00A9613F" w14:paraId="1AA0A64B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69AF58B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4.5.10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41CAC2D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显示控制：反转显示 (上/下)、零移位、B-刷新、D 扩展、B/D 扩展，局放及移位；</w:t>
            </w:r>
          </w:p>
        </w:tc>
      </w:tr>
      <w:tr w:rsidR="00A9613F" w14:paraId="4473C9D9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201840F9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4.5.11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5D814CF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实时自动包络频谱并完成频谱测量计算</w:t>
            </w:r>
          </w:p>
        </w:tc>
      </w:tr>
      <w:tr w:rsidR="00A9613F" w14:paraId="7897B977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2913634C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4.6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67D52FCD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彩色多普勒：</w:t>
            </w:r>
          </w:p>
        </w:tc>
      </w:tr>
      <w:tr w:rsidR="00A9613F" w14:paraId="226D1CA8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6FB2FCF1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4.6.1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409EAD5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显示方式：速度图 (CDV)、能量图 (CPA)、方向性能量图（DCPA）</w:t>
            </w:r>
          </w:p>
        </w:tc>
      </w:tr>
      <w:tr w:rsidR="00A9613F" w14:paraId="2A3E3E2E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EF10D08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4.6.2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108DC7F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扫描速率：凸阵探头，全视野，18 cm 深度时，彩色扫描帧率 ≥13Hz；</w:t>
            </w:r>
          </w:p>
        </w:tc>
      </w:tr>
      <w:tr w:rsidR="00A9613F" w14:paraId="74DBD5B3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0E43B8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4.6.3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3ECDB66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彩色增强功能:彩色多普勒能量图(CDE/CPI);组织多普勒(TDI)</w:t>
            </w:r>
          </w:p>
        </w:tc>
      </w:tr>
      <w:tr w:rsidR="00A9613F" w14:paraId="37ED9AC5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0A22206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4.6.4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57000C88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具有双同步 / 三同步显示</w:t>
            </w:r>
          </w:p>
        </w:tc>
      </w:tr>
      <w:tr w:rsidR="00A9613F" w14:paraId="43EA215C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3157377B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4.6.5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9F84132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显示控制：零位移动、黑白与彩色比较、彩色对比</w:t>
            </w:r>
          </w:p>
        </w:tc>
      </w:tr>
      <w:tr w:rsidR="00A9613F" w14:paraId="7BBAAE8B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080EAC8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4.7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35FE66C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记录装置：</w:t>
            </w:r>
          </w:p>
        </w:tc>
      </w:tr>
      <w:tr w:rsidR="00A9613F" w14:paraId="62A463B0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3C7162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4.7.1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47AA12E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内置一体化超声工作站：数字化储存静态及动态图像，动态图像及静态图像以AVI、BMP或JPEG等PC通用格式直接储存。</w:t>
            </w:r>
          </w:p>
        </w:tc>
      </w:tr>
      <w:tr w:rsidR="00A9613F" w14:paraId="46444D68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5791381E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4.7.2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7922C74A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DVD-RW 或USB图像存储，USB接口≥6个，其中至少包含2个USB 3.1 Gen1接口及1个 USB 3.1 Gen2接口。</w:t>
            </w:r>
          </w:p>
        </w:tc>
      </w:tr>
      <w:tr w:rsidR="00A9613F" w14:paraId="624647F5" w14:textId="77777777" w:rsidTr="00907C2B">
        <w:trPr>
          <w:jc w:val="center"/>
        </w:trPr>
        <w:tc>
          <w:tcPr>
            <w:tcW w:w="1296" w:type="dxa"/>
            <w:shd w:val="clear" w:color="auto" w:fill="FFFFFF" w:themeFill="background1"/>
            <w:vAlign w:val="center"/>
          </w:tcPr>
          <w:p w14:paraId="455A5B6F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7913" w:type="dxa"/>
            <w:shd w:val="clear" w:color="auto" w:fill="FFFFFF" w:themeFill="background1"/>
            <w:vAlign w:val="center"/>
          </w:tcPr>
          <w:p w14:paraId="36728432" w14:textId="77777777" w:rsidR="00A9613F" w:rsidRPr="00A9613F" w:rsidRDefault="00A9613F" w:rsidP="00907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61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配图工作站和彩色激光打印机一套，稳压器一个，图像采集卡和采集器一套。</w:t>
            </w:r>
          </w:p>
        </w:tc>
      </w:tr>
    </w:tbl>
    <w:p w14:paraId="150A7526" w14:textId="77777777" w:rsidR="00A9613F" w:rsidRPr="00A9613F" w:rsidRDefault="00A9613F" w:rsidP="00A9613F">
      <w:pPr>
        <w:rPr>
          <w:rFonts w:hint="eastAsia"/>
        </w:rPr>
      </w:pPr>
    </w:p>
    <w:p w14:paraId="7404B9A8" w14:textId="77777777" w:rsidR="00DF0293" w:rsidRPr="006D366C" w:rsidRDefault="000D3D34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6D366C">
        <w:rPr>
          <w:rFonts w:asciiTheme="minorEastAsia" w:eastAsiaTheme="minorEastAsia" w:hAnsiTheme="minorEastAsia" w:hint="eastAsia"/>
          <w:b/>
          <w:sz w:val="24"/>
          <w:szCs w:val="24"/>
        </w:rPr>
        <w:t>六、售后服务要求</w:t>
      </w:r>
    </w:p>
    <w:p w14:paraId="3332B379" w14:textId="77777777" w:rsidR="00DF0293" w:rsidRPr="006D366C" w:rsidRDefault="000D3D34">
      <w:pPr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D366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免费维保期内，应在接到故障通知2小时内作出有效响应，并在24小时内到达现场免费予以排除故障、修复或更换零部件。如3个工作日内不能修复必须提供备用件使用，确保采购人能正常开展工作。</w:t>
      </w:r>
    </w:p>
    <w:p w14:paraId="3B1BF6CF" w14:textId="77777777" w:rsidR="00DF0293" w:rsidRPr="006D366C" w:rsidRDefault="000D3D34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6D366C">
        <w:rPr>
          <w:rFonts w:asciiTheme="minorEastAsia" w:eastAsiaTheme="minorEastAsia" w:hAnsiTheme="minorEastAsia" w:hint="eastAsia"/>
          <w:b/>
          <w:sz w:val="24"/>
          <w:szCs w:val="24"/>
        </w:rPr>
        <w:t>七、验收要求</w:t>
      </w:r>
    </w:p>
    <w:p w14:paraId="3AD83279" w14:textId="77777777" w:rsidR="00DF0293" w:rsidRPr="006D366C" w:rsidRDefault="000D3D34">
      <w:pPr>
        <w:snapToGrid w:val="0"/>
        <w:spacing w:line="276" w:lineRule="auto"/>
        <w:ind w:firstLine="42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D366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1、验收时间：设备安装调试经采购人临床试用并达到验收标准后，采购人根据合同约定组织验收。</w:t>
      </w:r>
    </w:p>
    <w:p w14:paraId="13152C8B" w14:textId="77777777" w:rsidR="00DF0293" w:rsidRPr="006D366C" w:rsidRDefault="000D3D34">
      <w:pPr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D366C">
        <w:rPr>
          <w:rFonts w:asciiTheme="minorEastAsia" w:eastAsiaTheme="minorEastAsia" w:hAnsiTheme="minorEastAsia"/>
          <w:color w:val="000000" w:themeColor="text1"/>
          <w:sz w:val="24"/>
          <w:szCs w:val="24"/>
        </w:rPr>
        <w:t>2</w:t>
      </w:r>
      <w:r w:rsidRPr="006D366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验收内容：包括设备品牌、型号、规格、数量是否符合合同规定，外观质量、产品包装是否完好、安装调试是否合格，所提供设备装箱清单、操作说明、维修手册、电路图本、电气说明书、包括外构件的详细资料、原厂维保卡等是否齐全。</w:t>
      </w:r>
    </w:p>
    <w:p w14:paraId="513711A4" w14:textId="77777777" w:rsidR="00DF0293" w:rsidRDefault="00DF0293">
      <w:pPr>
        <w:spacing w:line="360" w:lineRule="auto"/>
        <w:ind w:firstLine="420"/>
      </w:pPr>
      <w:bookmarkStart w:id="0" w:name="_GoBack"/>
      <w:bookmarkEnd w:id="0"/>
    </w:p>
    <w:sectPr w:rsidR="00DF029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3D66D" w14:textId="77777777" w:rsidR="002842F9" w:rsidRDefault="002842F9" w:rsidP="00953EA1">
      <w:r>
        <w:separator/>
      </w:r>
    </w:p>
  </w:endnote>
  <w:endnote w:type="continuationSeparator" w:id="0">
    <w:p w14:paraId="43094CA7" w14:textId="77777777" w:rsidR="002842F9" w:rsidRDefault="002842F9" w:rsidP="009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628AF" w14:textId="77777777" w:rsidR="002842F9" w:rsidRDefault="002842F9" w:rsidP="00953EA1">
      <w:r>
        <w:separator/>
      </w:r>
    </w:p>
  </w:footnote>
  <w:footnote w:type="continuationSeparator" w:id="0">
    <w:p w14:paraId="46CA9AA1" w14:textId="77777777" w:rsidR="002842F9" w:rsidRDefault="002842F9" w:rsidP="0095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E83A91"/>
    <w:multiLevelType w:val="multilevel"/>
    <w:tmpl w:val="D6E83A91"/>
    <w:lvl w:ilvl="0">
      <w:start w:val="1"/>
      <w:numFmt w:val="decimal"/>
      <w:pStyle w:val="B1"/>
      <w:lvlText w:val="%1."/>
      <w:lvlJc w:val="left"/>
      <w:pPr>
        <w:ind w:left="425" w:hanging="425"/>
      </w:pPr>
    </w:lvl>
    <w:lvl w:ilvl="1">
      <w:start w:val="1"/>
      <w:numFmt w:val="decimal"/>
      <w:pStyle w:val="B2"/>
      <w:lvlText w:val="%1.%2."/>
      <w:lvlJc w:val="left"/>
      <w:pPr>
        <w:ind w:left="567" w:hanging="567"/>
      </w:pPr>
    </w:lvl>
    <w:lvl w:ilvl="2">
      <w:start w:val="1"/>
      <w:numFmt w:val="decimal"/>
      <w:pStyle w:val="B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ascii="Arial Narrow" w:eastAsia="宋体" w:hAnsi="Arial Narrow" w:cs="宋体" w:hint="default"/>
        <w:b w:val="0"/>
      </w:rPr>
    </w:lvl>
    <w:lvl w:ilvl="4">
      <w:start w:val="1"/>
      <w:numFmt w:val="decimal"/>
      <w:lvlText w:val="%1.%2.%3.%4.%5."/>
      <w:lvlJc w:val="left"/>
      <w:pPr>
        <w:ind w:left="991" w:hanging="991"/>
      </w:p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left" w:pos="510"/>
        </w:tabs>
        <w:ind w:left="510" w:hanging="510"/>
      </w:pPr>
      <w:rPr>
        <w:rFonts w:asciiTheme="majorEastAsia" w:eastAsiaTheme="majorEastAsia" w:hAnsiTheme="majorEastAsia" w:cs="Arial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10"/>
    <w:multiLevelType w:val="multilevel"/>
    <w:tmpl w:val="00000010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0000012"/>
    <w:multiLevelType w:val="multilevel"/>
    <w:tmpl w:val="00000012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000001F"/>
    <w:multiLevelType w:val="multilevel"/>
    <w:tmpl w:val="0000001F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0000021"/>
    <w:multiLevelType w:val="multilevel"/>
    <w:tmpl w:val="00000021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00000024"/>
    <w:multiLevelType w:val="multilevel"/>
    <w:tmpl w:val="00000024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left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left" w:pos="510"/>
        </w:tabs>
        <w:ind w:left="510" w:hanging="510"/>
      </w:pPr>
      <w:rPr>
        <w:rFonts w:asciiTheme="minorEastAsia" w:eastAsiaTheme="minorEastAsia" w:hAnsiTheme="minorEastAsia" w:cs="Arial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00000028"/>
    <w:multiLevelType w:val="multilevel"/>
    <w:tmpl w:val="00000028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0A476DAB"/>
    <w:multiLevelType w:val="multilevel"/>
    <w:tmpl w:val="0A476DAB"/>
    <w:lvl w:ilvl="0">
      <w:start w:val="1"/>
      <w:numFmt w:val="decimal"/>
      <w:lvlText w:val="%1."/>
      <w:lvlJc w:val="left"/>
      <w:pPr>
        <w:tabs>
          <w:tab w:val="left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left" w:pos="510"/>
        </w:tabs>
        <w:ind w:left="510" w:hanging="51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27D71F57"/>
    <w:multiLevelType w:val="multilevel"/>
    <w:tmpl w:val="27D71F5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CC258D6"/>
    <w:multiLevelType w:val="multilevel"/>
    <w:tmpl w:val="2CC258D6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F7E26D2"/>
    <w:multiLevelType w:val="multilevel"/>
    <w:tmpl w:val="2F7E26D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CD15828"/>
    <w:multiLevelType w:val="multilevel"/>
    <w:tmpl w:val="3CD15828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52363355"/>
    <w:multiLevelType w:val="multilevel"/>
    <w:tmpl w:val="5236335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D4C7383"/>
    <w:multiLevelType w:val="multilevel"/>
    <w:tmpl w:val="5D4C7383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6"/>
  </w:num>
  <w:num w:numId="5">
    <w:abstractNumId w:val="11"/>
  </w:num>
  <w:num w:numId="6">
    <w:abstractNumId w:val="15"/>
  </w:num>
  <w:num w:numId="7">
    <w:abstractNumId w:val="14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  <w:num w:numId="14">
    <w:abstractNumId w:val="3"/>
  </w:num>
  <w:num w:numId="15">
    <w:abstractNumId w:val="4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IxZWEzMGQ4N2NhMTZlMjdkNGFlNDVkZjdlNWEifQ=="/>
  </w:docVars>
  <w:rsids>
    <w:rsidRoot w:val="227945C7"/>
    <w:rsid w:val="0000209B"/>
    <w:rsid w:val="00005A53"/>
    <w:rsid w:val="00055B47"/>
    <w:rsid w:val="00061279"/>
    <w:rsid w:val="00084D27"/>
    <w:rsid w:val="000B7360"/>
    <w:rsid w:val="000C2EBC"/>
    <w:rsid w:val="000C5D12"/>
    <w:rsid w:val="000D3D34"/>
    <w:rsid w:val="000E39F6"/>
    <w:rsid w:val="000E49D1"/>
    <w:rsid w:val="000F7A72"/>
    <w:rsid w:val="00103092"/>
    <w:rsid w:val="00181F31"/>
    <w:rsid w:val="00187DEA"/>
    <w:rsid w:val="001A2F1E"/>
    <w:rsid w:val="001B3DB2"/>
    <w:rsid w:val="001C499A"/>
    <w:rsid w:val="00247E71"/>
    <w:rsid w:val="00250C79"/>
    <w:rsid w:val="002615A7"/>
    <w:rsid w:val="00265B42"/>
    <w:rsid w:val="00282144"/>
    <w:rsid w:val="002842F9"/>
    <w:rsid w:val="002A3CBC"/>
    <w:rsid w:val="002B1B81"/>
    <w:rsid w:val="002B5B4F"/>
    <w:rsid w:val="002D0519"/>
    <w:rsid w:val="002D1DE3"/>
    <w:rsid w:val="002E2426"/>
    <w:rsid w:val="002E26E7"/>
    <w:rsid w:val="002E4E0E"/>
    <w:rsid w:val="002F7883"/>
    <w:rsid w:val="0031519B"/>
    <w:rsid w:val="00315FB7"/>
    <w:rsid w:val="00324A0F"/>
    <w:rsid w:val="003317F1"/>
    <w:rsid w:val="00342EE6"/>
    <w:rsid w:val="00364E47"/>
    <w:rsid w:val="003666AA"/>
    <w:rsid w:val="00376D18"/>
    <w:rsid w:val="003D5388"/>
    <w:rsid w:val="004257F6"/>
    <w:rsid w:val="004273A4"/>
    <w:rsid w:val="0043725A"/>
    <w:rsid w:val="00441FBB"/>
    <w:rsid w:val="00442C4D"/>
    <w:rsid w:val="00452E56"/>
    <w:rsid w:val="00463549"/>
    <w:rsid w:val="004638E2"/>
    <w:rsid w:val="00473220"/>
    <w:rsid w:val="00485F50"/>
    <w:rsid w:val="00490E65"/>
    <w:rsid w:val="004C4407"/>
    <w:rsid w:val="004D7BAF"/>
    <w:rsid w:val="004F24E2"/>
    <w:rsid w:val="0052273C"/>
    <w:rsid w:val="00550B7E"/>
    <w:rsid w:val="00555E47"/>
    <w:rsid w:val="00556172"/>
    <w:rsid w:val="005766AC"/>
    <w:rsid w:val="00593448"/>
    <w:rsid w:val="005A1669"/>
    <w:rsid w:val="005C2BC8"/>
    <w:rsid w:val="005E5B02"/>
    <w:rsid w:val="005F0C41"/>
    <w:rsid w:val="005F258B"/>
    <w:rsid w:val="00623F4C"/>
    <w:rsid w:val="00630159"/>
    <w:rsid w:val="00635DD4"/>
    <w:rsid w:val="00642449"/>
    <w:rsid w:val="0065341D"/>
    <w:rsid w:val="00664EC8"/>
    <w:rsid w:val="00686B73"/>
    <w:rsid w:val="00694E48"/>
    <w:rsid w:val="006A4308"/>
    <w:rsid w:val="006C44E0"/>
    <w:rsid w:val="006D366C"/>
    <w:rsid w:val="006E4505"/>
    <w:rsid w:val="006F5734"/>
    <w:rsid w:val="007707EF"/>
    <w:rsid w:val="00781878"/>
    <w:rsid w:val="007B1E38"/>
    <w:rsid w:val="007E0AD3"/>
    <w:rsid w:val="007E3C2E"/>
    <w:rsid w:val="008200B0"/>
    <w:rsid w:val="0087247C"/>
    <w:rsid w:val="008E6E6D"/>
    <w:rsid w:val="008E700A"/>
    <w:rsid w:val="00900C66"/>
    <w:rsid w:val="009039BC"/>
    <w:rsid w:val="00914265"/>
    <w:rsid w:val="00930B32"/>
    <w:rsid w:val="00953EA1"/>
    <w:rsid w:val="0095599D"/>
    <w:rsid w:val="00957683"/>
    <w:rsid w:val="00987E97"/>
    <w:rsid w:val="009B0E50"/>
    <w:rsid w:val="009F350D"/>
    <w:rsid w:val="009F3DAD"/>
    <w:rsid w:val="00A40263"/>
    <w:rsid w:val="00A5167E"/>
    <w:rsid w:val="00A70B0C"/>
    <w:rsid w:val="00A71C77"/>
    <w:rsid w:val="00A9613F"/>
    <w:rsid w:val="00AA771B"/>
    <w:rsid w:val="00AC0888"/>
    <w:rsid w:val="00AD3F9C"/>
    <w:rsid w:val="00AE061C"/>
    <w:rsid w:val="00AE442E"/>
    <w:rsid w:val="00AF7A33"/>
    <w:rsid w:val="00B073C9"/>
    <w:rsid w:val="00B20510"/>
    <w:rsid w:val="00B215C0"/>
    <w:rsid w:val="00BA5A45"/>
    <w:rsid w:val="00BB0B23"/>
    <w:rsid w:val="00BC2CD7"/>
    <w:rsid w:val="00BD131D"/>
    <w:rsid w:val="00BD56ED"/>
    <w:rsid w:val="00BE3D9B"/>
    <w:rsid w:val="00BF778E"/>
    <w:rsid w:val="00C06777"/>
    <w:rsid w:val="00C10E03"/>
    <w:rsid w:val="00C22D43"/>
    <w:rsid w:val="00C25336"/>
    <w:rsid w:val="00C36D59"/>
    <w:rsid w:val="00C439F0"/>
    <w:rsid w:val="00C742A3"/>
    <w:rsid w:val="00C85A5C"/>
    <w:rsid w:val="00CA565F"/>
    <w:rsid w:val="00CE6700"/>
    <w:rsid w:val="00CF0325"/>
    <w:rsid w:val="00CF0D8C"/>
    <w:rsid w:val="00CF2E05"/>
    <w:rsid w:val="00D117E5"/>
    <w:rsid w:val="00D46AA5"/>
    <w:rsid w:val="00D47312"/>
    <w:rsid w:val="00D52AF4"/>
    <w:rsid w:val="00D7499E"/>
    <w:rsid w:val="00D77F35"/>
    <w:rsid w:val="00D8273E"/>
    <w:rsid w:val="00D84607"/>
    <w:rsid w:val="00D94E6F"/>
    <w:rsid w:val="00DA145D"/>
    <w:rsid w:val="00DB4057"/>
    <w:rsid w:val="00DC0E3D"/>
    <w:rsid w:val="00DE16F6"/>
    <w:rsid w:val="00DF0293"/>
    <w:rsid w:val="00EC56CE"/>
    <w:rsid w:val="00ED39FF"/>
    <w:rsid w:val="00ED5E36"/>
    <w:rsid w:val="00EE69B0"/>
    <w:rsid w:val="00EF5B46"/>
    <w:rsid w:val="00F16644"/>
    <w:rsid w:val="00F43287"/>
    <w:rsid w:val="00F43370"/>
    <w:rsid w:val="00F9135B"/>
    <w:rsid w:val="00F94B67"/>
    <w:rsid w:val="00FA02F2"/>
    <w:rsid w:val="00FA6A4D"/>
    <w:rsid w:val="13F924EA"/>
    <w:rsid w:val="1538587F"/>
    <w:rsid w:val="161C2147"/>
    <w:rsid w:val="1C923EEA"/>
    <w:rsid w:val="227945C7"/>
    <w:rsid w:val="2D345FB9"/>
    <w:rsid w:val="2D653489"/>
    <w:rsid w:val="3A446D50"/>
    <w:rsid w:val="3B7C48A8"/>
    <w:rsid w:val="3F0023CD"/>
    <w:rsid w:val="56024DF9"/>
    <w:rsid w:val="5B6C34E4"/>
    <w:rsid w:val="5E4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68B37"/>
  <w15:docId w15:val="{30CB99EC-D70A-4D24-9C58-57613A5E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Body Text Indent" w:qFormat="1"/>
    <w:lsdException w:name="Subtitle" w:qFormat="1"/>
    <w:lsdException w:name="Body Text First Indent" w:unhideWhenUsed="1" w:qFormat="1"/>
    <w:lsdException w:name="Body Text First Indent 2" w:uiPriority="99" w:unhideWhenUsed="1" w:qFormat="1"/>
    <w:lsdException w:name="Block Text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qFormat/>
    <w:pPr>
      <w:keepNext/>
      <w:jc w:val="center"/>
      <w:outlineLvl w:val="0"/>
    </w:pPr>
    <w:rPr>
      <w:rFonts w:ascii="楷体_GB2312" w:eastAsia="楷体_GB231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6A4308"/>
    <w:pPr>
      <w:keepNext/>
      <w:keepLines/>
      <w:spacing w:line="360" w:lineRule="auto"/>
      <w:ind w:firstLineChars="200" w:firstLine="482"/>
      <w:jc w:val="left"/>
      <w:outlineLvl w:val="1"/>
    </w:pPr>
    <w:rPr>
      <w:rFonts w:asciiTheme="minorEastAsia" w:eastAsiaTheme="minorEastAsia" w:hAnsiTheme="minorEastAsia" w:cs="Arial"/>
      <w:b/>
      <w:bCs/>
      <w:color w:val="75BD42" w:themeColor="accent4"/>
      <w:sz w:val="24"/>
      <w:szCs w:val="24"/>
      <w:u w:val="single"/>
    </w:rPr>
  </w:style>
  <w:style w:type="paragraph" w:styleId="3">
    <w:name w:val="heading 3"/>
    <w:basedOn w:val="a"/>
    <w:next w:val="a0"/>
    <w:link w:val="30"/>
    <w:autoRedefine/>
    <w:qFormat/>
    <w:pPr>
      <w:keepNext/>
      <w:keepLines/>
      <w:spacing w:line="360" w:lineRule="auto"/>
      <w:ind w:firstLineChars="200" w:firstLine="482"/>
      <w:outlineLvl w:val="2"/>
    </w:pPr>
    <w:rPr>
      <w:rFonts w:ascii="仿宋" w:eastAsia="仿宋" w:hAnsi="仿宋" w:cs="Calibr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autoRedefine/>
    <w:qFormat/>
    <w:pPr>
      <w:ind w:firstLine="420"/>
    </w:pPr>
  </w:style>
  <w:style w:type="paragraph" w:styleId="7">
    <w:name w:val="toc 7"/>
    <w:basedOn w:val="a"/>
    <w:next w:val="a"/>
    <w:autoRedefine/>
    <w:uiPriority w:val="39"/>
    <w:unhideWhenUsed/>
    <w:qFormat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4">
    <w:name w:val="Body Text"/>
    <w:basedOn w:val="a"/>
    <w:next w:val="a5"/>
    <w:link w:val="a6"/>
    <w:uiPriority w:val="99"/>
    <w:qFormat/>
    <w:rPr>
      <w:rFonts w:ascii="楷体_GB2312" w:eastAsia="楷体_GB2312" w:hAnsi="Arial"/>
      <w:sz w:val="28"/>
      <w:szCs w:val="28"/>
    </w:rPr>
  </w:style>
  <w:style w:type="paragraph" w:styleId="a5">
    <w:name w:val="Body Text First Indent"/>
    <w:basedOn w:val="a4"/>
    <w:unhideWhenUsed/>
    <w:qFormat/>
    <w:pPr>
      <w:ind w:firstLineChars="100" w:firstLine="420"/>
    </w:pPr>
  </w:style>
  <w:style w:type="paragraph" w:styleId="a7">
    <w:name w:val="Body Text Indent"/>
    <w:basedOn w:val="a"/>
    <w:link w:val="a8"/>
    <w:qFormat/>
    <w:pPr>
      <w:ind w:firstLine="645"/>
    </w:pPr>
    <w:rPr>
      <w:rFonts w:ascii="楷体_GB2312" w:eastAsia="楷体_GB2312"/>
      <w:sz w:val="32"/>
      <w:szCs w:val="32"/>
    </w:rPr>
  </w:style>
  <w:style w:type="paragraph" w:styleId="a9">
    <w:name w:val="Block Text"/>
    <w:basedOn w:val="a"/>
    <w:autoRedefine/>
    <w:qFormat/>
    <w:pPr>
      <w:autoSpaceDE w:val="0"/>
      <w:autoSpaceDN w:val="0"/>
      <w:adjustRightInd w:val="0"/>
      <w:ind w:left="256" w:right="6" w:firstLineChars="200" w:firstLine="624"/>
    </w:pPr>
    <w:rPr>
      <w:rFonts w:eastAsia="仿宋_GB2312"/>
      <w:sz w:val="28"/>
      <w:szCs w:val="20"/>
    </w:rPr>
  </w:style>
  <w:style w:type="paragraph" w:styleId="4">
    <w:name w:val="index 4"/>
    <w:basedOn w:val="a"/>
    <w:next w:val="a"/>
    <w:autoRedefine/>
    <w:uiPriority w:val="99"/>
    <w:unhideWhenUsed/>
    <w:qFormat/>
    <w:pPr>
      <w:spacing w:line="360" w:lineRule="auto"/>
      <w:ind w:firstLineChars="200" w:firstLine="480"/>
    </w:pPr>
    <w:rPr>
      <w:rFonts w:ascii="仿宋" w:eastAsia="仿宋" w:hAnsi="仿宋"/>
      <w:color w:val="000000" w:themeColor="text1"/>
      <w:kern w:val="0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qFormat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1">
    <w:name w:val="toc 3"/>
    <w:basedOn w:val="a"/>
    <w:next w:val="a"/>
    <w:autoRedefine/>
    <w:uiPriority w:val="39"/>
    <w:qFormat/>
    <w:pPr>
      <w:ind w:leftChars="400" w:left="840"/>
    </w:pPr>
  </w:style>
  <w:style w:type="paragraph" w:styleId="aa">
    <w:name w:val="Plain Text"/>
    <w:basedOn w:val="a"/>
    <w:qFormat/>
    <w:rPr>
      <w:rFonts w:ascii="宋体" w:hAnsi="Courier New" w:cs="Courier New"/>
    </w:rPr>
  </w:style>
  <w:style w:type="paragraph" w:styleId="8">
    <w:name w:val="toc 8"/>
    <w:basedOn w:val="a"/>
    <w:next w:val="a"/>
    <w:autoRedefine/>
    <w:uiPriority w:val="39"/>
    <w:unhideWhenUsed/>
    <w:qFormat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qFormat/>
    <w:pPr>
      <w:tabs>
        <w:tab w:val="right" w:leader="dot" w:pos="8720"/>
      </w:tabs>
      <w:spacing w:before="120" w:after="120" w:line="400" w:lineRule="exact"/>
      <w:jc w:val="left"/>
    </w:pPr>
    <w:rPr>
      <w:rFonts w:ascii="宋体" w:hAnsi="宋体"/>
      <w:caps/>
      <w:sz w:val="24"/>
      <w:szCs w:val="24"/>
    </w:rPr>
  </w:style>
  <w:style w:type="paragraph" w:styleId="40">
    <w:name w:val="toc 4"/>
    <w:basedOn w:val="a"/>
    <w:next w:val="a"/>
    <w:autoRedefine/>
    <w:uiPriority w:val="39"/>
    <w:unhideWhenUsed/>
    <w:qFormat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qFormat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21">
    <w:name w:val="toc 2"/>
    <w:basedOn w:val="a"/>
    <w:next w:val="a"/>
    <w:autoRedefine/>
    <w:uiPriority w:val="39"/>
    <w:qFormat/>
    <w:pPr>
      <w:ind w:leftChars="200" w:left="420"/>
    </w:pPr>
  </w:style>
  <w:style w:type="paragraph" w:styleId="9">
    <w:name w:val="toc 9"/>
    <w:basedOn w:val="a"/>
    <w:next w:val="a"/>
    <w:autoRedefine/>
    <w:uiPriority w:val="39"/>
    <w:unhideWhenUsed/>
    <w:qFormat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af1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Body Text First Indent 2"/>
    <w:basedOn w:val="a7"/>
    <w:link w:val="23"/>
    <w:autoRedefine/>
    <w:uiPriority w:val="99"/>
    <w:unhideWhenUsed/>
    <w:qFormat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table" w:styleId="af2">
    <w:name w:val="Table Grid"/>
    <w:basedOn w:val="a2"/>
    <w:autoRedefine/>
    <w:uiPriority w:val="99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autoRedefine/>
    <w:qFormat/>
  </w:style>
  <w:style w:type="character" w:styleId="af4">
    <w:name w:val="Hyperlink"/>
    <w:basedOn w:val="a1"/>
    <w:uiPriority w:val="99"/>
    <w:unhideWhenUsed/>
    <w:qFormat/>
    <w:rPr>
      <w:color w:val="0026E5" w:themeColor="hyperlink"/>
      <w:u w:val="single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f0">
    <w:name w:val="页眉 字符"/>
    <w:basedOn w:val="a1"/>
    <w:link w:val="af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1"/>
    <w:link w:val="ad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1"/>
    <w:link w:val="1"/>
    <w:rPr>
      <w:rFonts w:ascii="楷体_GB2312" w:eastAsia="楷体_GB2312" w:hAnsi="Times New Roman" w:cs="Times New Roman"/>
      <w:kern w:val="2"/>
      <w:sz w:val="28"/>
      <w:szCs w:val="28"/>
    </w:rPr>
  </w:style>
  <w:style w:type="character" w:customStyle="1" w:styleId="20">
    <w:name w:val="标题 2 字符"/>
    <w:basedOn w:val="a1"/>
    <w:link w:val="2"/>
    <w:qFormat/>
    <w:rsid w:val="006A4308"/>
    <w:rPr>
      <w:rFonts w:asciiTheme="minorEastAsia" w:hAnsiTheme="minorEastAsia" w:cs="Arial"/>
      <w:b/>
      <w:bCs/>
      <w:color w:val="75BD42" w:themeColor="accent4"/>
      <w:kern w:val="2"/>
      <w:sz w:val="24"/>
      <w:szCs w:val="24"/>
      <w:u w:val="single"/>
    </w:rPr>
  </w:style>
  <w:style w:type="character" w:customStyle="1" w:styleId="30">
    <w:name w:val="标题 3 字符"/>
    <w:basedOn w:val="a1"/>
    <w:link w:val="3"/>
    <w:rPr>
      <w:rFonts w:ascii="仿宋" w:eastAsia="仿宋" w:hAnsi="仿宋" w:cs="Calibri"/>
      <w:b/>
      <w:bCs/>
      <w:kern w:val="2"/>
      <w:sz w:val="24"/>
      <w:szCs w:val="24"/>
    </w:rPr>
  </w:style>
  <w:style w:type="character" w:customStyle="1" w:styleId="ac">
    <w:name w:val="批注框文本 字符"/>
    <w:basedOn w:val="a1"/>
    <w:link w:val="ab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正文文本缩进 字符"/>
    <w:basedOn w:val="a1"/>
    <w:link w:val="a7"/>
    <w:rPr>
      <w:rFonts w:ascii="楷体_GB2312" w:eastAsia="楷体_GB2312" w:hAnsi="Times New Roman" w:cs="Times New Roman"/>
      <w:kern w:val="2"/>
      <w:sz w:val="32"/>
      <w:szCs w:val="32"/>
    </w:rPr>
  </w:style>
  <w:style w:type="character" w:customStyle="1" w:styleId="23">
    <w:name w:val="正文首行缩进 2 字符"/>
    <w:basedOn w:val="a8"/>
    <w:link w:val="22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xl27">
    <w:name w:val="xl2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af6">
    <w:name w:val="普通正文"/>
    <w:basedOn w:val="a"/>
    <w:autoRedefine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24">
    <w:name w:val="正文空2字"/>
    <w:basedOn w:val="af7"/>
    <w:autoRedefine/>
    <w:uiPriority w:val="99"/>
    <w:qFormat/>
    <w:pPr>
      <w:widowControl w:val="0"/>
      <w:snapToGrid w:val="0"/>
      <w:spacing w:line="560" w:lineRule="exact"/>
      <w:ind w:firstLineChars="200" w:firstLine="640"/>
    </w:pPr>
    <w:rPr>
      <w:rFonts w:ascii="仿宋_GB2312" w:hAnsi="仿宋_GB2312" w:cs="仿宋_GB2312"/>
      <w:lang w:val="zh-TW"/>
    </w:rPr>
  </w:style>
  <w:style w:type="paragraph" w:customStyle="1" w:styleId="af7">
    <w:name w:val="左对齐正文"/>
    <w:autoRedefine/>
    <w:uiPriority w:val="99"/>
    <w:qFormat/>
    <w:rPr>
      <w:rFonts w:ascii="Calibri" w:eastAsia="仿宋_GB2312" w:hAnsi="Calibri" w:cs="Calibri"/>
      <w:kern w:val="2"/>
      <w:sz w:val="32"/>
      <w:szCs w:val="32"/>
    </w:rPr>
  </w:style>
  <w:style w:type="paragraph" w:customStyle="1" w:styleId="af8">
    <w:name w:val="首行缩进"/>
    <w:basedOn w:val="a"/>
    <w:autoRedefine/>
    <w:qFormat/>
    <w:pPr>
      <w:ind w:firstLine="480"/>
    </w:pPr>
    <w:rPr>
      <w:lang w:val="zh-CN"/>
    </w:rPr>
  </w:style>
  <w:style w:type="character" w:customStyle="1" w:styleId="font31">
    <w:name w:val="font3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botzi">
    <w:name w:val="bot_zi"/>
    <w:autoRedefine/>
    <w:qFormat/>
  </w:style>
  <w:style w:type="paragraph" w:customStyle="1" w:styleId="41">
    <w:name w:val="索引 41"/>
    <w:basedOn w:val="a"/>
    <w:next w:val="a"/>
    <w:autoRedefine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Normal12">
    <w:name w:val="Normal_1_2"/>
    <w:autoRedefine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0">
    <w:name w:val="Normal_5_0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25">
    <w:name w:val="正文_2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Char">
    <w:name w:val="Char"/>
    <w:basedOn w:val="a"/>
    <w:autoRedefine/>
    <w:qFormat/>
    <w:pPr>
      <w:tabs>
        <w:tab w:val="left" w:pos="360"/>
      </w:tabs>
      <w:ind w:firstLineChars="200" w:firstLine="200"/>
    </w:pPr>
    <w:rPr>
      <w:sz w:val="28"/>
      <w:szCs w:val="30"/>
    </w:rPr>
  </w:style>
  <w:style w:type="paragraph" w:customStyle="1" w:styleId="Normal120">
    <w:name w:val="Normal_12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90">
    <w:name w:val="正文_9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81">
    <w:name w:val="正文_8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2">
    <w:name w:val="正文文本12"/>
    <w:basedOn w:val="a"/>
    <w:autoRedefine/>
    <w:uiPriority w:val="1"/>
    <w:qFormat/>
    <w:pPr>
      <w:ind w:left="120"/>
    </w:pPr>
    <w:rPr>
      <w:rFonts w:ascii="宋体" w:hAnsi="宋体" w:cs="宋体"/>
      <w:lang w:val="zh-CN" w:bidi="zh-CN"/>
    </w:rPr>
  </w:style>
  <w:style w:type="paragraph" w:customStyle="1" w:styleId="Normal180">
    <w:name w:val="Normal_18_0"/>
    <w:autoRedefine/>
    <w:qFormat/>
    <w:rPr>
      <w:rFonts w:ascii="黑体" w:eastAsia="黑体" w:hAnsi="黑体" w:cs="黑体"/>
      <w:b/>
      <w:sz w:val="32"/>
      <w:szCs w:val="24"/>
    </w:rPr>
  </w:style>
  <w:style w:type="paragraph" w:customStyle="1" w:styleId="12000">
    <w:name w:val="正文_12_0_0_0"/>
    <w:autoRedefine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400">
    <w:name w:val="正文_14_0_0"/>
    <w:autoRedefine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40">
    <w:name w:val="正文_14_0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Normal20">
    <w:name w:val="Normal_20"/>
    <w:qFormat/>
    <w:rPr>
      <w:rFonts w:ascii="仿宋" w:eastAsia="仿宋" w:hAnsi="仿宋" w:cs="黑体"/>
      <w:b/>
      <w:sz w:val="28"/>
      <w:szCs w:val="24"/>
    </w:rPr>
  </w:style>
  <w:style w:type="paragraph" w:customStyle="1" w:styleId="150">
    <w:name w:val="正文_15_0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table" w:customStyle="1" w:styleId="TableNormal">
    <w:name w:val="Table Normal"/>
    <w:autoRedefine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微软雅黑" w:eastAsia="微软雅黑" w:hAnsi="微软雅黑" w:cs="微软雅黑"/>
      <w:sz w:val="20"/>
      <w:szCs w:val="20"/>
      <w:lang w:eastAsia="en-US"/>
    </w:rPr>
  </w:style>
  <w:style w:type="paragraph" w:customStyle="1" w:styleId="ParaCharCharCharChar">
    <w:name w:val="默认段落字体 Para Char Char Char Char"/>
    <w:basedOn w:val="a"/>
    <w:autoRedefine/>
    <w:qFormat/>
    <w:rPr>
      <w:szCs w:val="24"/>
    </w:rPr>
  </w:style>
  <w:style w:type="paragraph" w:customStyle="1" w:styleId="null3">
    <w:name w:val="null3"/>
    <w:autoRedefine/>
    <w:hidden/>
    <w:qFormat/>
    <w:rPr>
      <w:rFonts w:hint="eastAsia"/>
      <w:lang w:eastAsia="zh-Hans"/>
    </w:rPr>
  </w:style>
  <w:style w:type="character" w:customStyle="1" w:styleId="a6">
    <w:name w:val="正文文本 字符"/>
    <w:basedOn w:val="a1"/>
    <w:link w:val="a4"/>
    <w:uiPriority w:val="99"/>
    <w:qFormat/>
    <w:rPr>
      <w:rFonts w:ascii="楷体_GB2312" w:eastAsia="楷体_GB2312" w:hAnsi="Arial" w:cs="Times New Roman"/>
      <w:kern w:val="2"/>
      <w:sz w:val="28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D53A0" w:themeColor="accent1" w:themeShade="BF"/>
      <w:kern w:val="0"/>
      <w:sz w:val="32"/>
      <w:szCs w:val="32"/>
    </w:rPr>
  </w:style>
  <w:style w:type="paragraph" w:styleId="af9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font51">
    <w:name w:val="font51"/>
    <w:basedOn w:val="a1"/>
    <w:qFormat/>
    <w:rPr>
      <w:rFonts w:ascii="等线" w:eastAsia="等线" w:hAnsi="等线" w:cs="等线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customStyle="1" w:styleId="B1">
    <w:name w:val="B1"/>
    <w:basedOn w:val="a"/>
    <w:qFormat/>
    <w:pPr>
      <w:numPr>
        <w:numId w:val="1"/>
      </w:numPr>
      <w:tabs>
        <w:tab w:val="left" w:pos="1418"/>
      </w:tabs>
      <w:adjustRightInd w:val="0"/>
      <w:spacing w:before="156"/>
      <w:ind w:left="1418" w:hanging="1418"/>
      <w:outlineLvl w:val="0"/>
    </w:pPr>
    <w:rPr>
      <w:rFonts w:ascii="Arial Narrow" w:eastAsia="仿宋" w:hAnsi="Arial Narrow"/>
      <w:b/>
      <w:sz w:val="28"/>
    </w:rPr>
  </w:style>
  <w:style w:type="paragraph" w:customStyle="1" w:styleId="B3">
    <w:name w:val="B3"/>
    <w:basedOn w:val="B2"/>
    <w:qFormat/>
    <w:pPr>
      <w:numPr>
        <w:ilvl w:val="2"/>
      </w:numPr>
      <w:ind w:left="1416" w:hangingChars="590" w:hanging="1416"/>
      <w:outlineLvl w:val="2"/>
    </w:pPr>
    <w:rPr>
      <w:b w:val="0"/>
    </w:rPr>
  </w:style>
  <w:style w:type="paragraph" w:customStyle="1" w:styleId="B2">
    <w:name w:val="B2"/>
    <w:basedOn w:val="a"/>
    <w:qFormat/>
    <w:pPr>
      <w:numPr>
        <w:ilvl w:val="1"/>
        <w:numId w:val="1"/>
      </w:numPr>
      <w:tabs>
        <w:tab w:val="left" w:pos="1418"/>
      </w:tabs>
      <w:adjustRightInd w:val="0"/>
      <w:snapToGrid w:val="0"/>
      <w:spacing w:before="156"/>
      <w:ind w:left="1417" w:hangingChars="588" w:hanging="1417"/>
      <w:outlineLvl w:val="1"/>
    </w:pPr>
    <w:rPr>
      <w:rFonts w:ascii="Arial Narrow" w:eastAsia="仿宋" w:hAnsi="Arial Narrow"/>
      <w:b/>
      <w:sz w:val="24"/>
    </w:rPr>
  </w:style>
  <w:style w:type="paragraph" w:customStyle="1" w:styleId="32">
    <w:name w:val="标3"/>
    <w:basedOn w:val="a"/>
    <w:autoRedefine/>
    <w:qFormat/>
    <w:pPr>
      <w:adjustRightInd w:val="0"/>
      <w:snapToGrid w:val="0"/>
      <w:spacing w:beforeLines="50" w:before="156"/>
      <w:ind w:firstLineChars="171" w:firstLine="359"/>
      <w:outlineLvl w:val="2"/>
    </w:pPr>
    <w:rPr>
      <w:rFonts w:ascii="宋体" w:hAnsi="宋体" w:cs="宋体"/>
    </w:rPr>
  </w:style>
  <w:style w:type="character" w:customStyle="1" w:styleId="NormalCharacter">
    <w:name w:val="NormalCharacter"/>
    <w:qFormat/>
  </w:style>
  <w:style w:type="paragraph" w:customStyle="1" w:styleId="-manu">
    <w:name w:val="正文-manu"/>
    <w:basedOn w:val="a"/>
    <w:qFormat/>
    <w:pPr>
      <w:spacing w:line="300" w:lineRule="auto"/>
    </w:pPr>
    <w:rPr>
      <w:b/>
      <w:snapToGrid w:val="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F1546-2792-4793-A034-00819DF6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“要点</cp:lastModifiedBy>
  <cp:revision>143</cp:revision>
  <dcterms:created xsi:type="dcterms:W3CDTF">2024-10-23T08:41:00Z</dcterms:created>
  <dcterms:modified xsi:type="dcterms:W3CDTF">2025-10-21T07:14:00Z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EAB5139AE06D47E6AA5AD6FE96F8CA04_13</vt:lpwstr>
  </property>
  <property fmtid="{D5CDD505-2E9C-101B-9397-08002B2CF9AE}" pid="4" name="KSOTemplateDocerSaveRecord">
    <vt:lpwstr>eyJoZGlkIjoiODIzNGM1MTczNjFmZWE5NzdjZDRkYjEwNWIxYmEyYzYiLCJ1c2VySWQiOiIxMjQwMzcxOTY4In0=</vt:lpwstr>
  </property>
</Properties>
</file>